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101</w:t>
      </w:r>
    </w:p>
    <w:p>
      <w:r>
        <w:t>Bundesgericht (BGE), 2014-01-17, FR</w:t>
      </w:r>
    </w:p>
    <w:p>
      <w:r>
        <w:rPr>
          <w:b/>
        </w:rPr>
        <w:t xml:space="preserve">Quelle: </w:t>
      </w:r>
      <w:r>
        <w:t>https://mcp.opencaselaw.ch/entscheid/bge_140 III 101</w:t>
      </w:r>
    </w:p>
    <w:p>
      <w:r>
        <w:t>FR: ATF 140 III 101</w:t>
      </w:r>
    </w:p>
    <w:p>
      <w:r>
        <w:t>IT: DTF 140 III 101</w:t>
      </w:r>
    </w:p>
    <w:p>
      <w:pPr>
        <w:pStyle w:val="Heading2"/>
      </w:pPr>
      <w:r>
        <w:t>Regeste</w:t>
      </w:r>
    </w:p>
    <w:p>
      <w:r>
        <w:t>Regeste Art. 426 und 450e Abs. 3 ZGB; Entscheid über die Unterbringung zur Behandlung oder Betreuung. Elemente, über die das Gutachten der sachverständigen Person, auf das sich der Unterbringungsentscheid stützt, Auskunft geben muss (E. 6.2.2). Massgebende Gründe tatsächlicher und rechtlicher Natur, die im Unterbringungsentscheid aufzuführen sind (E. 6.2.3).</w:t>
      </w:r>
    </w:p>
    <w:p>
      <w:pPr>
        <w:pStyle w:val="Heading2"/>
      </w:pPr>
      <w:r>
        <w:t>Erwägungen</w:t>
      </w:r>
    </w:p>
    <w:p>
      <w:r>
        <w:rPr>
          <w:b/>
        </w:rPr>
        <w:t>E. 6.2.1</w:t>
      </w:r>
    </w:p>
    <w:p>
      <w:r>
        <w:t>Aux termes de l' art. 426 CC ,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du placement ne sont plus remplies (al. 3). La personne concernée ou l'un de ses proches peut demander sa libération en tout temps. La décision doit être prise sans délai (al. 4).</w:t>
      </w:r>
    </w:p>
    <w:p>
      <w:r>
        <w:rPr>
          <w:b/>
        </w:rPr>
        <w:t>E. 6.2.2</w:t>
      </w:r>
    </w:p>
    <w:p>
      <w:r>
        <w:t>En cas de troubles psychiques, la décision de placement à des fins d'assistance doit être prise sur la base d'un rapport d'expertise ( art. 450e al. 3 CC ).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 ATF 137 III 289 consid. 4.5 p. 292 s.; arrêt 5A_469/2013 du 17 juillet 2013 consid. 2.4). Dans l'affirmative, BGE 140 III 101 S. 103 il incombe à l'expert de préciser quels seraient les risques concrets pour la vie ou la santé de cette personne, respectivement pour les tiers, si la prise en charge préconisée n'était pas mise en oeuvre (à propos de la notion de danger concret: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 ATF 137 III 289 consid. 4.5 p. 292 s.; à propos de la notion d'institution "appropriée": ATF 112 II 486 consid. 4c p. 490; ATF 114 II 213 consid. 7 p. 218 s.). Lorsque l'expertise sur laquelle l'autorité s'est fondée pour prononcer le placement apparaît incomplète, le Tribunal fédéral renvoie le dossier pour complément d'instruction (arrêts 5A_469/2013 du 17 juillet 2013 consid. 2.3 in fine; 5A_879/2012 du 12 décembre 2012 consid. 4).</w:t>
      </w:r>
    </w:p>
    <w:p>
      <w:r>
        <w:rPr>
          <w:b/>
        </w:rPr>
        <w:t>E. 6.2.3</w:t>
      </w:r>
    </w:p>
    <w:p>
      <w:r>
        <w:t>Les décisions qui peuvent faire l'objet d'un recours devant le Tribunal fédéral doivent contenir les motifs déterminants de fait et de droit ( art. 112 al. 1 let. b LTF ). S'agissant d'une décision de placement à des fins d'assistance, cela implique que l'arrêt entrepris expose tout d'abord sur la base de quels éléments de fait le tribunal a retenu l'existence d'un état de faiblesse ("Schwächezustand") au sens de l' art. 426 al. 1 CC , à savoir un trouble psychique, une déficience mentale ou un grave état d'abandon (arrêt 5A_189/2013 du 11 avril 2013 consid. 2.3). La décision de l'autorité doit en outre indiquer, en fait, quel danger concret, dûment établi par expertise, pour la vie ou la santé de l'intéressé subsisterait, dans le cas d'espèce, si le traitement ou l'assistance n'était pas mis en oeuvre (arrêts 5A_189/2013 du 11 avril 2013 consid. 2.3; 5A_288/2011 du 19 mai 2011 consid. 5.3; 5A_312/2007 du 10 juillet 2007 consid. 2.3), l'existence d'un risque purement financier n'étant a priori pas suffisant. Le risque de danger pour les tiers peut également être pris en compte ( art. 426 al. 2 CC ). Ensuite, l'autorité doit déterminer sur la base de ces faits si, d'un point de vue BGE 140 III 101 S. 104 juridique, une assistance ou un traitement est "nécessaire" au sens de l' art. 426 al. 1 CC ,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Enfin, l'autorité doit expliquer pour quelles raisons elle considère l'institution proposée comme "appropriée" (geeignet; idoneo), question qui relève également du droit (arrêt 5A_189/2013 du 11 avril 2013 consid. 2.3).</w:t>
      </w:r>
    </w:p>
    <w:p>
      <w:r>
        <w:rPr>
          <w:b/>
        </w:rPr>
        <w:t>E. 6.3</w:t>
      </w:r>
    </w:p>
    <w:p>
      <w:r>
        <w:t>En l'espèce, la liste des questions qui ont été posées à l'expert n'est pas conforme à la jurisprudence. En particulier, la question du danger concret qui existerait pour la recourante ou pour des tiers si le placement n'était pas mis en oeuvre n'a pas été posée. Ni l'arrêt entrepris, ni l'expertise psychiatrique ne se prononcent sur cette question. Ils se contentent de mentionner, de manière toute générale, que l'intéressée représente un risque pour elle-même, sans préciser de quel risque il s'agit, ce qui est insuffisant (cf. supra consid. 6.2.2 et 6.2.3). En particulier, alors qu'il est précisé dans l'arrêt entrepris que "la recourante nécessite impérativement une prise en charge psychiatrique et un traitement neuroleptique à long terme", on ne sait pas à quel danger concret pour sa vie ou pour sa santé elle serait exposée en l'absence d'un tel suivi, étant précisé que les conséquences mentionnées de son trouble, à savoir des dépenses médicales et juridiques dépassant son budget et incontrôlables, ne sont en l'occurrence pas pertinentes s'agissant d'un placement à des fins d'assistance (cf. supra consid. 6.2.3). En définitive, l'autorité cantonale ne pouvait pas confirmer la décision de placement sans requérir un complément d'expertise sur cette question. Pour ces motifs, la décision entreprise doit être annulée et la cause renvoyée à l'autorité précédente pour complément d'instruction. Un délai de 30 jours est imparti à l'autorité précédente pour compléter les faits et rendre une nouvelle décision. Dans l'hypothèse où l'autorité n'aurait pas statué dans ce délai, la décision de placement à des fins d'assistance du 27 septembre 2013 sera caduque.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